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881" w:rsidRDefault="006C6881" w:rsidP="006C6881">
      <w:pPr>
        <w:pStyle w:val="Heading2"/>
        <w:rPr>
          <w:rFonts w:cs="Arial Rounded MT Bold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114300</wp:posOffset>
                </wp:positionV>
                <wp:extent cx="5921375" cy="873125"/>
                <wp:effectExtent l="95250" t="95250" r="22225" b="222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1375" cy="8731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6C6881" w:rsidRPr="006C6881" w:rsidRDefault="006C6881" w:rsidP="006C6881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CA"/>
                              </w:rPr>
                            </w:pPr>
                            <w:r w:rsidRPr="006C6881">
                              <w:rPr>
                                <w:b/>
                                <w:bCs/>
                                <w:sz w:val="48"/>
                                <w:szCs w:val="48"/>
                                <w:lang w:val="fr-CA"/>
                              </w:rPr>
                              <w:t>Français</w:t>
                            </w:r>
                          </w:p>
                          <w:p w:rsidR="006C6881" w:rsidRPr="006C6881" w:rsidRDefault="006C6881" w:rsidP="006C6881">
                            <w:pPr>
                              <w:bidi/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6C6881" w:rsidRPr="006C6881" w:rsidRDefault="006C6881" w:rsidP="006C6881">
                            <w:pPr>
                              <w:bidi/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C6881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TS1                                              (60 Hours)</w:t>
                            </w:r>
                          </w:p>
                          <w:p w:rsidR="006C6881" w:rsidRPr="006C6881" w:rsidRDefault="006C6881" w:rsidP="006C6881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9pt;width:466.25pt;height:68.75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" fillcolor="#70ad47 [3209]" strokecolor="#f2f2f2 [3041]" strokeweight="3pt">
                <v:shadow on="t" type="double" color="#375623 [1609]" opacity=".5" color2="shadow add(102)" offset="-3pt,-3pt" offset2="-6pt,-6pt"/>
                <v:textbox>
                  <w:txbxContent>
                    <w:p w:rsidR="006C6881" w:rsidRPr="006C6881" w:rsidRDefault="006C6881" w:rsidP="006C6881">
                      <w:pPr>
                        <w:bidi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CA"/>
                        </w:rPr>
                      </w:pPr>
                      <w:r w:rsidRPr="006C6881">
                        <w:rPr>
                          <w:b/>
                          <w:bCs/>
                          <w:sz w:val="48"/>
                          <w:szCs w:val="48"/>
                          <w:lang w:val="fr-CA"/>
                        </w:rPr>
                        <w:t>Français</w:t>
                      </w:r>
                    </w:p>
                    <w:p w:rsidR="006C6881" w:rsidRPr="006C6881" w:rsidRDefault="006C6881" w:rsidP="006C6881">
                      <w:pPr>
                        <w:bidi/>
                        <w:jc w:val="right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:rsidR="006C6881" w:rsidRPr="006C6881" w:rsidRDefault="006C6881" w:rsidP="006C6881">
                      <w:pPr>
                        <w:bidi/>
                        <w:jc w:val="right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6C6881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TS1                                              (60 Hours)</w:t>
                      </w:r>
                    </w:p>
                    <w:p w:rsidR="006C6881" w:rsidRPr="006C6881" w:rsidRDefault="006C6881" w:rsidP="006C6881">
                      <w:pPr>
                        <w:bidi/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6881" w:rsidRDefault="006C6881" w:rsidP="006C6881">
      <w:pPr>
        <w:pStyle w:val="Heading2"/>
        <w:rPr>
          <w:rFonts w:cs="Arial Rounded MT Bold"/>
        </w:rPr>
      </w:pPr>
    </w:p>
    <w:p w:rsidR="006C6881" w:rsidRDefault="006C6881" w:rsidP="006C6881">
      <w:pPr>
        <w:pStyle w:val="Heading2"/>
        <w:rPr>
          <w:rFonts w:cs="Arial Rounded MT Bold"/>
        </w:rPr>
      </w:pPr>
    </w:p>
    <w:p w:rsidR="006C6881" w:rsidRDefault="006C6881" w:rsidP="006C6881">
      <w:pPr>
        <w:pStyle w:val="Heading2"/>
        <w:rPr>
          <w:rFonts w:cs="Arial Rounded MT Bold"/>
        </w:rPr>
      </w:pPr>
    </w:p>
    <w:p w:rsidR="006C6881" w:rsidRDefault="006C6881" w:rsidP="006C6881">
      <w:pPr>
        <w:pStyle w:val="Heading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Description du métier</w:t>
      </w:r>
    </w:p>
    <w:p w:rsidR="006C6881" w:rsidRDefault="006C6881" w:rsidP="006C6881">
      <w:pPr>
        <w:ind w:firstLine="720"/>
        <w:jc w:val="lowKashida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L’apprenant (c’est son métier en 1</w:t>
      </w:r>
      <w:r>
        <w:rPr>
          <w:sz w:val="24"/>
          <w:szCs w:val="24"/>
          <w:vertAlign w:val="superscript"/>
          <w:lang w:eastAsia="fr-FR"/>
        </w:rPr>
        <w:t>ère</w:t>
      </w:r>
      <w:r>
        <w:rPr>
          <w:sz w:val="24"/>
          <w:szCs w:val="24"/>
          <w:lang w:eastAsia="fr-FR"/>
        </w:rPr>
        <w:t xml:space="preserve"> année) comprend les consignes du </w:t>
      </w:r>
      <w:proofErr w:type="gramStart"/>
      <w:r>
        <w:rPr>
          <w:sz w:val="24"/>
          <w:szCs w:val="24"/>
          <w:lang w:eastAsia="fr-FR"/>
        </w:rPr>
        <w:t>professeur</w:t>
      </w:r>
      <w:proofErr w:type="gramEnd"/>
      <w:r>
        <w:rPr>
          <w:sz w:val="24"/>
          <w:szCs w:val="24"/>
          <w:lang w:eastAsia="fr-FR"/>
        </w:rPr>
        <w:t>, il  prend des notes ; et participe à une discussion en classe. Il consulte les documents de la spécialité, il accueille un client et établit un échange avec lui, participe à une conversation professionnelle.</w:t>
      </w:r>
    </w:p>
    <w:p w:rsidR="006C6881" w:rsidRDefault="006C6881" w:rsidP="006C6881">
      <w:pPr>
        <w:ind w:firstLine="720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Le professionnel de l’hôtellerie comprend les données du marché. Il rédige un CV, une demande d’emploi et une lettre de motivation. Il élabore aussi des documents professionnels.</w:t>
      </w:r>
    </w:p>
    <w:p w:rsidR="006C6881" w:rsidRDefault="006C6881" w:rsidP="006C6881">
      <w:pPr>
        <w:pStyle w:val="Heading2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Compétences</w:t>
      </w:r>
    </w:p>
    <w:p w:rsidR="006C6881" w:rsidRDefault="006C6881" w:rsidP="006C6881">
      <w:pPr>
        <w:pStyle w:val="BodyTextIndent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Comprendre et produire des consignes.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Prendre des notes.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Etablir un échange oral.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Consulter des documents de la spécialité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Accueillir un client et établir un échange avec lui.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Participer à une conversation professionnelle.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Comprendre les données du marché.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Rédiger un CV, une demande d’emploi et une lettre de motivation.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Elaborer des documents professionnels : lettres et compte rendu.</w:t>
      </w:r>
    </w:p>
    <w:p w:rsidR="006C6881" w:rsidRDefault="006C6881" w:rsidP="006C6881">
      <w:pPr>
        <w:pStyle w:val="Title"/>
        <w:ind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Cours 1 : </w:t>
      </w:r>
      <w:r>
        <w:rPr>
          <w:rFonts w:ascii="Times New Roman" w:hAnsi="Times New Roman" w:cs="Times New Roman"/>
          <w:u w:val="single"/>
        </w:rPr>
        <w:t>Comprendre et produire une consigne</w:t>
      </w:r>
      <w:r>
        <w:rPr>
          <w:rFonts w:ascii="Times New Roman" w:hAnsi="Times New Roman" w:cs="Times New Roman"/>
        </w:rPr>
        <w:t xml:space="preserve"> </w:t>
      </w:r>
    </w:p>
    <w:p w:rsidR="006C6881" w:rsidRDefault="006C6881" w:rsidP="006C6881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Objectifs</w:t>
      </w:r>
    </w:p>
    <w:p w:rsidR="006C6881" w:rsidRDefault="006C6881" w:rsidP="006C6881">
      <w:pPr>
        <w:jc w:val="lowKashida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Au terme de ce cours l’apprenant devra être capable de :</w:t>
      </w:r>
    </w:p>
    <w:p w:rsidR="006C6881" w:rsidRDefault="006C6881" w:rsidP="006C6881">
      <w:pPr>
        <w:jc w:val="lowKashida"/>
        <w:rPr>
          <w:sz w:val="24"/>
          <w:szCs w:val="24"/>
          <w:lang w:eastAsia="fr-FR"/>
        </w:rPr>
      </w:pPr>
    </w:p>
    <w:p w:rsidR="006C6881" w:rsidRDefault="006C6881" w:rsidP="006C6881">
      <w:pPr>
        <w:pStyle w:val="BodyTextIndent"/>
        <w:numPr>
          <w:ilvl w:val="0"/>
          <w:numId w:val="9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Relever les indices permettant de comprendre l’objectif final d’une consigne complexe.</w:t>
      </w:r>
    </w:p>
    <w:p w:rsidR="006C6881" w:rsidRDefault="006C6881" w:rsidP="006C6881">
      <w:pPr>
        <w:pStyle w:val="ListParagraph"/>
        <w:numPr>
          <w:ilvl w:val="0"/>
          <w:numId w:val="9"/>
        </w:numPr>
        <w:spacing w:after="0" w:line="240" w:lineRule="auto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Trouver les points d’ambiguïté dans les consignes.</w:t>
      </w:r>
    </w:p>
    <w:p w:rsidR="006C6881" w:rsidRDefault="006C6881" w:rsidP="006C6881">
      <w:pPr>
        <w:pStyle w:val="ListParagraph"/>
        <w:numPr>
          <w:ilvl w:val="0"/>
          <w:numId w:val="9"/>
        </w:numPr>
        <w:spacing w:after="0" w:line="24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Reformuler les consignes ambiguës.</w:t>
      </w:r>
    </w:p>
    <w:p w:rsidR="006C6881" w:rsidRDefault="006C6881" w:rsidP="006C6881">
      <w:pPr>
        <w:pStyle w:val="ListParagraph"/>
        <w:numPr>
          <w:ilvl w:val="0"/>
          <w:numId w:val="9"/>
        </w:numPr>
        <w:spacing w:after="0" w:line="24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Produire des consignes à partir d’une tâche concrète.</w:t>
      </w:r>
    </w:p>
    <w:p w:rsidR="006C6881" w:rsidRDefault="006C6881" w:rsidP="006C6881">
      <w:pPr>
        <w:pStyle w:val="Title"/>
        <w:rPr>
          <w:rFonts w:ascii="Times New Roman" w:hAnsi="Times New Roman" w:cs="Times New Roman"/>
          <w:u w:val="single"/>
        </w:rPr>
      </w:pPr>
    </w:p>
    <w:p w:rsidR="006C6881" w:rsidRDefault="006C6881">
      <w:pPr>
        <w:rPr>
          <w:rFonts w:ascii="Times New Roman" w:eastAsia="Times New Roman" w:hAnsi="Times New Roman" w:cs="Times New Roman"/>
          <w:b/>
          <w:bCs/>
          <w:caps/>
          <w:sz w:val="28"/>
          <w:szCs w:val="33"/>
          <w:u w:val="single"/>
          <w:lang w:eastAsia="fr-FR" w:bidi="ar-LB"/>
        </w:rPr>
      </w:pPr>
      <w:r>
        <w:rPr>
          <w:rFonts w:ascii="Times New Roman" w:hAnsi="Times New Roman" w:cs="Times New Roman"/>
          <w:u w:val="single"/>
        </w:rPr>
        <w:br w:type="page"/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lastRenderedPageBreak/>
        <w:t>Chapitre 1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Etude d’une consigne complexe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</w:t>
      </w:r>
    </w:p>
    <w:p w:rsidR="006C6881" w:rsidRDefault="006C6881" w:rsidP="006C6881">
      <w:pPr>
        <w:pStyle w:val="BodyTextIndent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Cs w:val="26"/>
          <w:lang w:val="fr-FR"/>
        </w:rPr>
        <w:t xml:space="preserve">–  </w:t>
      </w:r>
      <w:r>
        <w:rPr>
          <w:rFonts w:ascii="Times New Roman" w:hAnsi="Times New Roman"/>
          <w:sz w:val="24"/>
          <w:szCs w:val="24"/>
          <w:lang w:val="fr-FR"/>
        </w:rPr>
        <w:t>Repérer les constituants d’une consigne complexe.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1.1.1</w:t>
      </w:r>
      <w:r>
        <w:rPr>
          <w:sz w:val="24"/>
          <w:szCs w:val="24"/>
          <w:lang w:eastAsia="fr-FR"/>
        </w:rPr>
        <w:tab/>
        <w:t>Modes et temps verbaux.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1.1.2 </w:t>
      </w:r>
      <w:r>
        <w:rPr>
          <w:sz w:val="24"/>
          <w:szCs w:val="24"/>
          <w:lang w:eastAsia="fr-FR"/>
        </w:rPr>
        <w:tab/>
        <w:t>Structures syntaxiques : nominales, infinitives et verbales.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1.1.3 </w:t>
      </w:r>
      <w:r>
        <w:rPr>
          <w:sz w:val="24"/>
          <w:szCs w:val="24"/>
          <w:lang w:eastAsia="fr-FR"/>
        </w:rPr>
        <w:tab/>
        <w:t>Formes verbales impersonnelles : formes pronominale et passive, proposition participiale (passé et présent).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1.1.4</w:t>
      </w:r>
      <w:r>
        <w:rPr>
          <w:sz w:val="24"/>
          <w:szCs w:val="24"/>
          <w:lang w:eastAsia="fr-FR"/>
        </w:rPr>
        <w:tab/>
        <w:t>Verbes de modalité : pouvoir, vouloir, savoir et devoir.</w:t>
      </w:r>
    </w:p>
    <w:p w:rsidR="006C6881" w:rsidRDefault="006C6881" w:rsidP="006C6881">
      <w:pPr>
        <w:pStyle w:val="Title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Chapitre 2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Produire des consignes à partir d’une tâche concrète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Cours 2 : Prendre des notes </w:t>
      </w:r>
    </w:p>
    <w:p w:rsidR="006C6881" w:rsidRDefault="006C6881" w:rsidP="006C6881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Objectifs</w:t>
      </w:r>
    </w:p>
    <w:p w:rsidR="006C6881" w:rsidRDefault="006C6881" w:rsidP="006C6881">
      <w:pPr>
        <w:ind w:firstLine="567"/>
        <w:jc w:val="lowKashida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Au terme de ce cours l’apprenant devra être capable de :</w:t>
      </w:r>
    </w:p>
    <w:p w:rsidR="006C6881" w:rsidRDefault="006C6881" w:rsidP="006C6881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Lire des notes.</w:t>
      </w:r>
    </w:p>
    <w:p w:rsidR="006C6881" w:rsidRDefault="006C6881" w:rsidP="006C6881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Eliminer les éléments non essentiels.</w:t>
      </w:r>
    </w:p>
    <w:p w:rsidR="006C6881" w:rsidRDefault="006C6881" w:rsidP="006C6881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Abréger et schématiser les informations d’un document.</w:t>
      </w:r>
    </w:p>
    <w:p w:rsidR="006C6881" w:rsidRDefault="006C6881" w:rsidP="006C6881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Reconstruire les notes en texte.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Chapitre 1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Les notes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Objectifs</w:t>
      </w:r>
    </w:p>
    <w:p w:rsidR="006C6881" w:rsidRDefault="006C6881" w:rsidP="006C6881">
      <w:pPr>
        <w:pStyle w:val="BodyTextIndent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Prendre des notes.</w:t>
      </w:r>
    </w:p>
    <w:p w:rsidR="006C6881" w:rsidRDefault="006C6881" w:rsidP="006C6881">
      <w:pPr>
        <w:pStyle w:val="BodyTextIndent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Lire des notes.</w:t>
      </w:r>
    </w:p>
    <w:p w:rsidR="006C6881" w:rsidRDefault="006C6881" w:rsidP="006C6881">
      <w:pPr>
        <w:pStyle w:val="BodyTextIndent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Reconstruire des notes.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 </w:t>
      </w:r>
    </w:p>
    <w:p w:rsidR="006C6881" w:rsidRDefault="006C6881" w:rsidP="006C6881">
      <w:pPr>
        <w:ind w:left="709" w:hanging="709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2.1.1 Systèmes d’abréviation et sigle.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2.1.2 Synthèse d’une phrase en un mot clé.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2.1.3 Elision des mots grammaticaux inutiles (détermination, propositions, pronoms).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2.1.4 Symboles (lettres et chiffres).</w:t>
      </w:r>
    </w:p>
    <w:p w:rsidR="006C6881" w:rsidRDefault="006C6881" w:rsidP="006C6881">
      <w:pPr>
        <w:pStyle w:val="Title"/>
        <w:rPr>
          <w:rFonts w:ascii="Times New Roman" w:hAnsi="Times New Roman" w:cs="Times New Roman"/>
          <w:u w:val="single"/>
        </w:rPr>
      </w:pPr>
    </w:p>
    <w:p w:rsidR="006C6881" w:rsidRDefault="006C6881" w:rsidP="006C6881">
      <w:pPr>
        <w:pStyle w:val="Title"/>
        <w:rPr>
          <w:rFonts w:ascii="Times New Roman" w:hAnsi="Times New Roman" w:cs="Times New Roman"/>
          <w:u w:val="single"/>
        </w:rPr>
      </w:pPr>
    </w:p>
    <w:p w:rsidR="006C6881" w:rsidRDefault="006C6881">
      <w:pPr>
        <w:rPr>
          <w:rFonts w:ascii="Times New Roman" w:eastAsia="Times New Roman" w:hAnsi="Times New Roman" w:cs="Times New Roman"/>
          <w:b/>
          <w:bCs/>
          <w:caps/>
          <w:sz w:val="28"/>
          <w:szCs w:val="33"/>
          <w:u w:val="single"/>
          <w:lang w:eastAsia="fr-FR" w:bidi="ar-LB"/>
        </w:rPr>
      </w:pPr>
      <w:r>
        <w:rPr>
          <w:rFonts w:ascii="Times New Roman" w:hAnsi="Times New Roman" w:cs="Times New Roman"/>
          <w:u w:val="single"/>
        </w:rPr>
        <w:br w:type="page"/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lastRenderedPageBreak/>
        <w:t>Chapitre 2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La communication orale : émission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Objectifs</w:t>
      </w:r>
    </w:p>
    <w:p w:rsidR="006C6881" w:rsidRDefault="006C6881" w:rsidP="006C6881">
      <w:pPr>
        <w:pStyle w:val="BodyTextIndent"/>
        <w:numPr>
          <w:ilvl w:val="0"/>
          <w:numId w:val="14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Répondre à un message oral.</w:t>
      </w:r>
    </w:p>
    <w:p w:rsidR="006C6881" w:rsidRDefault="006C6881" w:rsidP="006C6881">
      <w:pPr>
        <w:pStyle w:val="BodyTextIndent"/>
        <w:numPr>
          <w:ilvl w:val="0"/>
          <w:numId w:val="14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Reformuler un message oral.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</w:t>
      </w:r>
    </w:p>
    <w:p w:rsidR="006C6881" w:rsidRDefault="006C6881" w:rsidP="006C6881">
      <w:pPr>
        <w:ind w:left="709" w:hanging="709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3.2.1Types d’actes de parole : les verbes d’énonciation (confirmer, réfuter, juger, conclure …).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3.2.2 Lexique de la confirmation (d’ailleurs, en effet …).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3.2.3 Lexique de la concession et de la réfutation (certes, bien sûr, mais, cependant…).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3.2.4 Structures syntaxiques du discours indirect.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3.2.5 Compte-rendu oral d’un événement : visite de site, réunion …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Cours 4 : Consulter les documents de la spécialité </w:t>
      </w:r>
    </w:p>
    <w:p w:rsidR="006C6881" w:rsidRDefault="006C6881" w:rsidP="006C6881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Objectifs</w:t>
      </w:r>
    </w:p>
    <w:p w:rsidR="006C6881" w:rsidRDefault="006C6881" w:rsidP="006C6881">
      <w:pPr>
        <w:ind w:firstLine="567"/>
        <w:jc w:val="lowKashida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Au terme de ce cours, l’apprenant devra être capable de :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Maîtriser les outils et les techniques documentaires usuels.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Fixer l’ordre des opérations documentaires.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Comprendre et utiliser les termes techniques.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Identifier le support de l’information (contextes et connotations).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Repérer, sélectionner, analyser, classer, ordonner informations et documents en fonction d’objectifs explicites.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Préparer une conclusion.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Chapitre 1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La documentation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Objectifs</w:t>
      </w:r>
    </w:p>
    <w:p w:rsidR="006C6881" w:rsidRDefault="006C6881" w:rsidP="006C6881">
      <w:pPr>
        <w:pStyle w:val="BodyTextIndent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Maîtriser les outils et les techniques documentaires usuels.</w:t>
      </w:r>
    </w:p>
    <w:p w:rsidR="006C6881" w:rsidRDefault="006C6881" w:rsidP="006C6881">
      <w:pPr>
        <w:pStyle w:val="BodyTextIndent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Fixer l’ordre des techniques documentaires.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 </w:t>
      </w:r>
    </w:p>
    <w:p w:rsidR="006C6881" w:rsidRDefault="006C6881" w:rsidP="006C6881">
      <w:pPr>
        <w:ind w:left="709" w:hanging="709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4.1.1 Thème de recherche : plan (notions et mots – clés).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4.1.2 Elaboration d’une fiche de description analytique (sommaire d’un dossier).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Chapitre 2</w:t>
      </w:r>
      <w:r>
        <w:rPr>
          <w:rFonts w:ascii="Times New Roman" w:hAnsi="Times New Roman" w:cs="Times New Roman"/>
        </w:rPr>
        <w:br/>
        <w:t>La recherche outils et application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Objectifs </w:t>
      </w:r>
    </w:p>
    <w:p w:rsidR="006C6881" w:rsidRDefault="006C6881" w:rsidP="006C6881">
      <w:pPr>
        <w:ind w:firstLine="567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Au terme de ce cours, l’apprenant devra être capable de :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Maîtriser les outils et les techniques documentaires usuels.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Fixer l’ordre des opérations documentaires.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lastRenderedPageBreak/>
        <w:t>Comprendre et utiliser les termes techniques.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Identifier le support de l’information (contextes et connotations).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Repérer, sélectionner, analyser, classer, ordonner informations et documents en fonction d’objectifs explicites.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Préparer une conclusion.</w:t>
      </w:r>
    </w:p>
    <w:p w:rsidR="006C6881" w:rsidRDefault="006C6881" w:rsidP="006C6881">
      <w:pPr>
        <w:pStyle w:val="Heading3"/>
        <w:rPr>
          <w:rFonts w:ascii="Times New Roman" w:hAnsi="Times New Roman"/>
          <w:szCs w:val="24"/>
          <w:lang w:eastAsia="fr-FR"/>
        </w:rPr>
      </w:pP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 </w:t>
      </w:r>
    </w:p>
    <w:p w:rsidR="006C6881" w:rsidRDefault="006C6881" w:rsidP="006C6881">
      <w:pPr>
        <w:ind w:left="709" w:hanging="709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 Outils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4.2.1.1   Thèse en forme : espaces, tirets, retraits de ligne, signaux graphiques.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4.2.1.2   Structures nominale, infinitive, impérative.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4.2.1.3   </w:t>
      </w:r>
      <w:proofErr w:type="spellStart"/>
      <w:r>
        <w:rPr>
          <w:sz w:val="24"/>
          <w:szCs w:val="24"/>
          <w:lang w:eastAsia="fr-FR"/>
        </w:rPr>
        <w:t>Impersonnalisation</w:t>
      </w:r>
      <w:proofErr w:type="spellEnd"/>
      <w:r>
        <w:rPr>
          <w:sz w:val="24"/>
          <w:szCs w:val="24"/>
          <w:lang w:eastAsia="fr-FR"/>
        </w:rPr>
        <w:t xml:space="preserve"> de l’énonciation (il et on impersonnels).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4.2.1.4   Forme  pronominale.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4.2.1.5 </w:t>
      </w:r>
      <w:r>
        <w:rPr>
          <w:sz w:val="24"/>
          <w:szCs w:val="24"/>
          <w:lang w:eastAsia="fr-FR"/>
        </w:rPr>
        <w:tab/>
        <w:t>Les modalités, idées de pouvoir et de devoir.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4.2.1.6 </w:t>
      </w:r>
      <w:r>
        <w:rPr>
          <w:sz w:val="24"/>
          <w:szCs w:val="24"/>
          <w:lang w:eastAsia="fr-FR"/>
        </w:rPr>
        <w:tab/>
        <w:t>L’expression de l’interdiction : forme négative, adjectifs : déconseillé, défendu …).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4.2.1.7</w:t>
      </w:r>
      <w:r>
        <w:rPr>
          <w:sz w:val="24"/>
          <w:szCs w:val="24"/>
          <w:lang w:eastAsia="fr-FR"/>
        </w:rPr>
        <w:tab/>
        <w:t>La condition avec si :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 Application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4.2.2.1</w:t>
      </w:r>
      <w:r>
        <w:rPr>
          <w:sz w:val="24"/>
          <w:szCs w:val="24"/>
          <w:lang w:eastAsia="fr-FR"/>
        </w:rPr>
        <w:tab/>
        <w:t>Etude des effets «texte – image» sur l’information (à partir de la publicité par exemple).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4.2.2.2</w:t>
      </w:r>
      <w:r>
        <w:rPr>
          <w:sz w:val="24"/>
          <w:szCs w:val="24"/>
          <w:lang w:eastAsia="fr-FR"/>
        </w:rPr>
        <w:tab/>
        <w:t>Dépouillement et sélection d’informations en fonction d’une problématique.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4.2.2.3</w:t>
      </w:r>
      <w:r>
        <w:rPr>
          <w:sz w:val="24"/>
          <w:szCs w:val="24"/>
          <w:lang w:eastAsia="fr-FR"/>
        </w:rPr>
        <w:tab/>
        <w:t>Recherche méthodique sur un ensemble de notions à coordonner (par exemple dans les dictionnaires, les encyclopédies …).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4.2.2.4</w:t>
      </w:r>
      <w:r>
        <w:rPr>
          <w:sz w:val="24"/>
          <w:szCs w:val="24"/>
          <w:lang w:eastAsia="fr-FR"/>
        </w:rPr>
        <w:tab/>
        <w:t>Recherche d’exemples ou d’illustrations documentaires pour argumenter un point de vue (par exemple en vue d’un exposé, d’un texte écrit …).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4.2.2.5</w:t>
      </w:r>
      <w:r>
        <w:rPr>
          <w:sz w:val="24"/>
          <w:szCs w:val="24"/>
          <w:lang w:eastAsia="fr-FR"/>
        </w:rPr>
        <w:tab/>
        <w:t>Synthèse de documents de natures, d’époques, de points de vue différents.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4.2.2.6 </w:t>
      </w:r>
      <w:r>
        <w:rPr>
          <w:sz w:val="24"/>
          <w:szCs w:val="24"/>
          <w:lang w:eastAsia="fr-FR"/>
        </w:rPr>
        <w:tab/>
        <w:t>«Relevé de conclusions » à partir de documents contradictoires.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4.2.2.7 </w:t>
      </w:r>
      <w:r>
        <w:rPr>
          <w:sz w:val="24"/>
          <w:szCs w:val="24"/>
          <w:lang w:eastAsia="fr-FR"/>
        </w:rPr>
        <w:tab/>
        <w:t>Constitution d’un dossier.</w:t>
      </w:r>
    </w:p>
    <w:p w:rsidR="006A0A64" w:rsidRDefault="006A0A64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CA73F8" w:rsidRDefault="00CA73F8" w:rsidP="00CA73F8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tbl>
      <w:tblPr>
        <w:tblStyle w:val="TableGrid"/>
        <w:tblpPr w:leftFromText="141" w:rightFromText="141" w:vertAnchor="page" w:horzAnchor="margin" w:tblpY="2093"/>
        <w:tblW w:w="8813" w:type="dxa"/>
        <w:tblLook w:val="04A0" w:firstRow="1" w:lastRow="0" w:firstColumn="1" w:lastColumn="0" w:noHBand="0" w:noVBand="1"/>
      </w:tblPr>
      <w:tblGrid>
        <w:gridCol w:w="8813"/>
      </w:tblGrid>
      <w:tr w:rsidR="00E670EE" w:rsidRPr="00E53F51" w:rsidTr="007303A4">
        <w:trPr>
          <w:trHeight w:val="343"/>
        </w:trPr>
        <w:tc>
          <w:tcPr>
            <w:tcW w:w="8813" w:type="dxa"/>
          </w:tcPr>
          <w:p w:rsidR="00E670EE" w:rsidRDefault="00E670EE" w:rsidP="00304D64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TS1- </w:t>
            </w:r>
            <w:r w:rsidR="00304D6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Langue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français</w:t>
            </w:r>
            <w:r w:rsidR="00304D6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e</w:t>
            </w:r>
          </w:p>
        </w:tc>
      </w:tr>
      <w:tr w:rsidR="00CA73F8" w:rsidRPr="00E53F51" w:rsidTr="007303A4">
        <w:trPr>
          <w:trHeight w:val="343"/>
        </w:trPr>
        <w:tc>
          <w:tcPr>
            <w:tcW w:w="8813" w:type="dxa"/>
          </w:tcPr>
          <w:p w:rsidR="00CA73F8" w:rsidRPr="00E53F51" w:rsidRDefault="00071C4D" w:rsidP="00362A6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</w:t>
            </w:r>
            <w:r w:rsidRPr="00E53F51">
              <w:rPr>
                <w:rFonts w:asciiTheme="majorBidi" w:hAnsiTheme="majorBidi" w:cstheme="majorBidi"/>
                <w:sz w:val="28"/>
                <w:szCs w:val="28"/>
              </w:rPr>
              <w:t>ontenus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</w:p>
        </w:tc>
      </w:tr>
      <w:tr w:rsidR="00CA73F8" w:rsidRPr="003E4FC2" w:rsidTr="007303A4">
        <w:trPr>
          <w:trHeight w:val="311"/>
        </w:trPr>
        <w:tc>
          <w:tcPr>
            <w:tcW w:w="8813" w:type="dxa"/>
          </w:tcPr>
          <w:p w:rsidR="00CA73F8" w:rsidRDefault="00071C4D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relatif à la présentation du métier</w:t>
            </w:r>
          </w:p>
          <w:p w:rsidR="00071C4D" w:rsidRPr="00D20C6A" w:rsidRDefault="00071C4D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Rédaction du profil du métier</w:t>
            </w:r>
          </w:p>
        </w:tc>
      </w:tr>
      <w:tr w:rsidR="00CA73F8" w:rsidRPr="003E4FC2" w:rsidTr="007303A4">
        <w:trPr>
          <w:trHeight w:val="327"/>
        </w:trPr>
        <w:tc>
          <w:tcPr>
            <w:tcW w:w="8813" w:type="dxa"/>
          </w:tcPr>
          <w:p w:rsidR="00CA73F8" w:rsidRPr="003E4FC2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nominalisation</w:t>
            </w:r>
          </w:p>
        </w:tc>
      </w:tr>
      <w:tr w:rsidR="00CA73F8" w:rsidRPr="003E4FC2" w:rsidTr="007303A4">
        <w:trPr>
          <w:trHeight w:val="311"/>
        </w:trPr>
        <w:tc>
          <w:tcPr>
            <w:tcW w:w="8813" w:type="dxa"/>
          </w:tcPr>
          <w:p w:rsidR="00071C4D" w:rsidRPr="000604C7" w:rsidRDefault="000604C7" w:rsidP="000604C7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Prise des notes </w:t>
            </w:r>
            <w:r w:rsidR="00850D58">
              <w:rPr>
                <w:rFonts w:asciiTheme="majorBidi" w:hAnsiTheme="majorBidi" w:cstheme="majorBidi"/>
                <w:sz w:val="24"/>
                <w:szCs w:val="24"/>
              </w:rPr>
              <w:t>+ Technique du résumé</w:t>
            </w:r>
          </w:p>
        </w:tc>
      </w:tr>
      <w:tr w:rsidR="00CA73F8" w:rsidRPr="003E4FC2" w:rsidTr="007303A4">
        <w:trPr>
          <w:trHeight w:val="311"/>
        </w:trPr>
        <w:tc>
          <w:tcPr>
            <w:tcW w:w="8813" w:type="dxa"/>
          </w:tcPr>
          <w:p w:rsidR="00CA73F8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Subjonctif / indicatif</w:t>
            </w:r>
          </w:p>
        </w:tc>
      </w:tr>
      <w:tr w:rsidR="00CA73F8" w:rsidRPr="003B20B1" w:rsidTr="007303A4">
        <w:trPr>
          <w:trHeight w:val="311"/>
        </w:trPr>
        <w:tc>
          <w:tcPr>
            <w:tcW w:w="8813" w:type="dxa"/>
          </w:tcPr>
          <w:p w:rsidR="00071C4D" w:rsidRDefault="00850D58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C.V. + Lettre de motivation</w:t>
            </w:r>
          </w:p>
          <w:p w:rsidR="00CA73F8" w:rsidRPr="00D20C6A" w:rsidRDefault="00CA73F8" w:rsidP="00850D58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73F8" w:rsidRPr="003B20B1" w:rsidTr="007303A4">
        <w:trPr>
          <w:trHeight w:val="311"/>
        </w:trPr>
        <w:tc>
          <w:tcPr>
            <w:tcW w:w="8813" w:type="dxa"/>
          </w:tcPr>
          <w:p w:rsidR="00CA73F8" w:rsidRDefault="00071C4D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Les tournures et les verbes impersonnels</w:t>
            </w:r>
          </w:p>
        </w:tc>
      </w:tr>
      <w:tr w:rsidR="00CA73F8" w:rsidRPr="003B20B1" w:rsidTr="007303A4">
        <w:trPr>
          <w:trHeight w:val="327"/>
        </w:trPr>
        <w:tc>
          <w:tcPr>
            <w:tcW w:w="8813" w:type="dxa"/>
          </w:tcPr>
          <w:p w:rsidR="00071C4D" w:rsidRDefault="00850D58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 compte rendu (de visite/ entretien / réunion)</w:t>
            </w:r>
          </w:p>
          <w:p w:rsidR="00CA73F8" w:rsidRPr="00850D58" w:rsidRDefault="00CA73F8" w:rsidP="00850D58">
            <w:pPr>
              <w:ind w:left="-95" w:right="-18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3F8" w:rsidTr="007303A4">
        <w:trPr>
          <w:trHeight w:val="294"/>
        </w:trPr>
        <w:tc>
          <w:tcPr>
            <w:tcW w:w="8813" w:type="dxa"/>
          </w:tcPr>
          <w:p w:rsidR="00CA73F8" w:rsidRPr="00071C4D" w:rsidRDefault="007E1913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 conditionnel</w:t>
            </w:r>
          </w:p>
        </w:tc>
      </w:tr>
      <w:tr w:rsidR="00CA73F8" w:rsidTr="007303A4">
        <w:trPr>
          <w:trHeight w:val="311"/>
        </w:trPr>
        <w:tc>
          <w:tcPr>
            <w:tcW w:w="8813" w:type="dxa"/>
          </w:tcPr>
          <w:p w:rsidR="00071C4D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relatif à </w:t>
            </w:r>
            <w:r w:rsidR="00304D64">
              <w:rPr>
                <w:rFonts w:asciiTheme="majorBidi" w:hAnsiTheme="majorBidi" w:cstheme="majorBidi"/>
                <w:sz w:val="24"/>
                <w:szCs w:val="24"/>
              </w:rPr>
              <w:t>la spécialité</w:t>
            </w:r>
            <w:r w:rsidR="00850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CA73F8" w:rsidRPr="00D072E4" w:rsidRDefault="00850D58" w:rsidP="00071C4D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Rédaction des documents professionnels (relatifs à la  spécialité) </w:t>
            </w:r>
          </w:p>
        </w:tc>
      </w:tr>
      <w:tr w:rsidR="00CA73F8" w:rsidTr="007303A4">
        <w:trPr>
          <w:trHeight w:val="311"/>
        </w:trPr>
        <w:tc>
          <w:tcPr>
            <w:tcW w:w="8813" w:type="dxa"/>
          </w:tcPr>
          <w:p w:rsidR="00CA73F8" w:rsidRDefault="007E1913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Construction des verbes avec les prépositions</w:t>
            </w:r>
          </w:p>
          <w:p w:rsidR="007E1913" w:rsidRDefault="007E1913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relatifs</w:t>
            </w:r>
          </w:p>
        </w:tc>
      </w:tr>
      <w:tr w:rsidR="00CA73F8" w:rsidTr="007303A4">
        <w:trPr>
          <w:trHeight w:val="311"/>
        </w:trPr>
        <w:tc>
          <w:tcPr>
            <w:tcW w:w="8813" w:type="dxa"/>
          </w:tcPr>
          <w:p w:rsidR="00071C4D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relatif à </w:t>
            </w:r>
            <w:r w:rsidR="00850D58">
              <w:rPr>
                <w:rFonts w:asciiTheme="majorBidi" w:hAnsiTheme="majorBidi" w:cstheme="majorBidi"/>
                <w:sz w:val="24"/>
                <w:szCs w:val="24"/>
              </w:rPr>
              <w:t xml:space="preserve"> la  spécialité  </w:t>
            </w:r>
          </w:p>
          <w:p w:rsidR="00CA73F8" w:rsidRPr="00D072E4" w:rsidRDefault="00850D58" w:rsidP="00071C4D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Rédaction des documents professionnels (relatifs à la  spécialité)</w:t>
            </w:r>
          </w:p>
        </w:tc>
      </w:tr>
      <w:tr w:rsidR="00CA73F8" w:rsidTr="007303A4">
        <w:trPr>
          <w:trHeight w:val="327"/>
        </w:trPr>
        <w:tc>
          <w:tcPr>
            <w:tcW w:w="8813" w:type="dxa"/>
          </w:tcPr>
          <w:p w:rsidR="00CA73F8" w:rsidRDefault="007E1913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rapports circonstanciels</w:t>
            </w:r>
          </w:p>
        </w:tc>
      </w:tr>
      <w:tr w:rsidR="00CA73F8" w:rsidTr="007303A4">
        <w:trPr>
          <w:trHeight w:val="294"/>
        </w:trPr>
        <w:tc>
          <w:tcPr>
            <w:tcW w:w="8813" w:type="dxa"/>
          </w:tcPr>
          <w:p w:rsidR="00071C4D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relatif à </w:t>
            </w:r>
            <w:r w:rsidR="00850D58">
              <w:rPr>
                <w:rFonts w:asciiTheme="majorBidi" w:hAnsiTheme="majorBidi" w:cstheme="majorBidi"/>
                <w:sz w:val="24"/>
                <w:szCs w:val="24"/>
              </w:rPr>
              <w:t xml:space="preserve"> la  spécialité  </w:t>
            </w:r>
          </w:p>
          <w:p w:rsidR="00CA73F8" w:rsidRDefault="00850D58" w:rsidP="00071C4D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Rédaction des documents professionnels (relatifs à la  spécialité)</w:t>
            </w:r>
          </w:p>
        </w:tc>
      </w:tr>
    </w:tbl>
    <w:tbl>
      <w:tblPr>
        <w:tblStyle w:val="TableGrid"/>
        <w:tblpPr w:leftFromText="141" w:rightFromText="141" w:vertAnchor="page" w:horzAnchor="margin" w:tblpXSpec="center" w:tblpY="6125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7303A4" w:rsidRPr="00E53F51" w:rsidTr="007303A4">
        <w:tc>
          <w:tcPr>
            <w:tcW w:w="8784" w:type="dxa"/>
          </w:tcPr>
          <w:p w:rsidR="007303A4" w:rsidRDefault="007303A4" w:rsidP="007303A4">
            <w:bookmarkStart w:id="0" w:name="_GoBack"/>
            <w:bookmarkEnd w:id="0"/>
            <w:r w:rsidRPr="00EF2E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TS2-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Langue française</w:t>
            </w:r>
          </w:p>
        </w:tc>
      </w:tr>
      <w:tr w:rsidR="007303A4" w:rsidRPr="00E53F51" w:rsidTr="007303A4">
        <w:tc>
          <w:tcPr>
            <w:tcW w:w="8784" w:type="dxa"/>
          </w:tcPr>
          <w:p w:rsidR="007303A4" w:rsidRPr="00E53F51" w:rsidRDefault="007303A4" w:rsidP="007303A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53F51">
              <w:rPr>
                <w:rFonts w:asciiTheme="majorBidi" w:hAnsiTheme="majorBidi" w:cstheme="majorBidi"/>
                <w:sz w:val="28"/>
                <w:szCs w:val="28"/>
              </w:rPr>
              <w:t>Contenus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 :</w:t>
            </w:r>
          </w:p>
        </w:tc>
      </w:tr>
      <w:tr w:rsidR="007303A4" w:rsidRPr="003E4FC2" w:rsidTr="007303A4">
        <w:tc>
          <w:tcPr>
            <w:tcW w:w="8784" w:type="dxa"/>
          </w:tcPr>
          <w:p w:rsidR="007303A4" w:rsidRPr="00D20C6A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formes verbales</w:t>
            </w:r>
          </w:p>
        </w:tc>
      </w:tr>
      <w:tr w:rsidR="007303A4" w:rsidRPr="003E4FC2" w:rsidTr="007303A4">
        <w:tc>
          <w:tcPr>
            <w:tcW w:w="8784" w:type="dxa"/>
          </w:tcPr>
          <w:p w:rsidR="007303A4" w:rsidRPr="003E4FC2" w:rsidRDefault="007303A4" w:rsidP="007303A4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Production des documents professionnels (selon la  spécialité)</w:t>
            </w:r>
          </w:p>
        </w:tc>
      </w:tr>
      <w:tr w:rsidR="007303A4" w:rsidRPr="003E4FC2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Présentation du C.V. + Rédaction de la candidature</w:t>
            </w:r>
          </w:p>
        </w:tc>
      </w:tr>
      <w:tr w:rsidR="007303A4" w:rsidRPr="003E4FC2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Rédaction d’un compte rendu </w:t>
            </w:r>
          </w:p>
        </w:tc>
      </w:tr>
      <w:tr w:rsidR="007303A4" w:rsidRPr="003B20B1" w:rsidTr="007303A4">
        <w:tc>
          <w:tcPr>
            <w:tcW w:w="8784" w:type="dxa"/>
          </w:tcPr>
          <w:p w:rsidR="007303A4" w:rsidRPr="00D20C6A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Actif / Passif</w:t>
            </w:r>
          </w:p>
        </w:tc>
      </w:tr>
      <w:tr w:rsidR="007303A4" w:rsidRPr="003B20B1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Rédaction d’un rapport</w:t>
            </w:r>
          </w:p>
        </w:tc>
      </w:tr>
      <w:tr w:rsidR="007303A4" w:rsidRPr="003B20B1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 modes</w:t>
            </w:r>
          </w:p>
        </w:tc>
      </w:tr>
      <w:tr w:rsidR="007303A4" w:rsidTr="007303A4">
        <w:tc>
          <w:tcPr>
            <w:tcW w:w="8784" w:type="dxa"/>
          </w:tcPr>
          <w:p w:rsidR="007303A4" w:rsidRPr="00061B5D" w:rsidRDefault="007303A4" w:rsidP="007303A4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Production des documents professionnels (selon la  spécialité)</w:t>
            </w:r>
          </w:p>
        </w:tc>
      </w:tr>
      <w:tr w:rsidR="007303A4" w:rsidTr="007303A4">
        <w:tc>
          <w:tcPr>
            <w:tcW w:w="8784" w:type="dxa"/>
          </w:tcPr>
          <w:p w:rsidR="007303A4" w:rsidRPr="00D072E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pronoms : indéfinis / relatifs</w:t>
            </w:r>
          </w:p>
        </w:tc>
      </w:tr>
      <w:tr w:rsidR="007303A4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Production des documents professionnels (selon la  spécialité)</w:t>
            </w:r>
          </w:p>
        </w:tc>
      </w:tr>
      <w:tr w:rsidR="007303A4" w:rsidTr="007303A4">
        <w:tc>
          <w:tcPr>
            <w:tcW w:w="8784" w:type="dxa"/>
          </w:tcPr>
          <w:p w:rsidR="007303A4" w:rsidRPr="00D072E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pronoms personnels compléments</w:t>
            </w:r>
          </w:p>
        </w:tc>
      </w:tr>
      <w:tr w:rsidR="007303A4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de  spécialité) + production</w:t>
            </w:r>
          </w:p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 de  spécialité </w:t>
            </w:r>
          </w:p>
        </w:tc>
      </w:tr>
      <w:tr w:rsidR="007303A4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L’expression de temps</w:t>
            </w:r>
          </w:p>
        </w:tc>
      </w:tr>
      <w:tr w:rsidR="007303A4" w:rsidRPr="00765B65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de  spécialité) + production</w:t>
            </w:r>
          </w:p>
          <w:p w:rsidR="007303A4" w:rsidRPr="00BD4ABF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 de  spécialité</w:t>
            </w:r>
          </w:p>
        </w:tc>
      </w:tr>
      <w:tr w:rsidR="007303A4" w:rsidRPr="00765B65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Direct / indirect </w:t>
            </w:r>
          </w:p>
        </w:tc>
      </w:tr>
      <w:tr w:rsidR="007303A4" w:rsidRPr="00765B65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de  spécialité) + production</w:t>
            </w:r>
          </w:p>
          <w:p w:rsidR="007303A4" w:rsidRPr="007E136E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 de  spécialité</w:t>
            </w:r>
          </w:p>
        </w:tc>
      </w:tr>
      <w:tr w:rsidR="007303A4" w:rsidRPr="00765B65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Accord du participe + participe des verbes pronominaux</w:t>
            </w:r>
          </w:p>
        </w:tc>
      </w:tr>
      <w:tr w:rsidR="007303A4" w:rsidRPr="00765B65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de  spécialité) + production</w:t>
            </w:r>
          </w:p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 de  spécialité</w:t>
            </w:r>
          </w:p>
        </w:tc>
      </w:tr>
      <w:tr w:rsidR="007303A4" w:rsidRPr="00765B65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rapports circonstanciels</w:t>
            </w:r>
          </w:p>
        </w:tc>
      </w:tr>
      <w:tr w:rsidR="007303A4" w:rsidRPr="00765B65" w:rsidTr="007303A4">
        <w:tc>
          <w:tcPr>
            <w:tcW w:w="8784" w:type="dxa"/>
          </w:tcPr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de  spécialité) + production</w:t>
            </w:r>
          </w:p>
          <w:p w:rsidR="007303A4" w:rsidRDefault="007303A4" w:rsidP="007303A4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 de  spécialité</w:t>
            </w:r>
          </w:p>
        </w:tc>
      </w:tr>
    </w:tbl>
    <w:p w:rsidR="00493AAB" w:rsidRDefault="00493AAB" w:rsidP="004451A2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4515FF" w:rsidRDefault="004515FF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p w:rsidR="00CA73F8" w:rsidRDefault="00CA73F8" w:rsidP="004451A2">
      <w:pPr>
        <w:tabs>
          <w:tab w:val="left" w:pos="930"/>
        </w:tabs>
      </w:pPr>
    </w:p>
    <w:p w:rsidR="006A0A64" w:rsidRDefault="006A0A64" w:rsidP="006A0A6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A0A64" w:rsidRDefault="006A0A64" w:rsidP="006A0A64"/>
    <w:p w:rsidR="006A0A64" w:rsidRPr="004451A2" w:rsidRDefault="006A0A64" w:rsidP="006A0A64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sectPr w:rsidR="006A0A6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A35" w:rsidRDefault="00136A35" w:rsidP="00CA73F8">
      <w:pPr>
        <w:spacing w:after="0" w:line="240" w:lineRule="auto"/>
      </w:pPr>
      <w:r>
        <w:separator/>
      </w:r>
    </w:p>
  </w:endnote>
  <w:endnote w:type="continuationSeparator" w:id="0">
    <w:p w:rsidR="00136A35" w:rsidRDefault="00136A35" w:rsidP="00CA7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A35" w:rsidRDefault="00136A35" w:rsidP="00CA73F8">
      <w:pPr>
        <w:spacing w:after="0" w:line="240" w:lineRule="auto"/>
      </w:pPr>
      <w:r>
        <w:separator/>
      </w:r>
    </w:p>
  </w:footnote>
  <w:footnote w:type="continuationSeparator" w:id="0">
    <w:p w:rsidR="00136A35" w:rsidRDefault="00136A35" w:rsidP="00CA7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1148"/>
    <w:multiLevelType w:val="hybridMultilevel"/>
    <w:tmpl w:val="5F78FE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04D77"/>
    <w:multiLevelType w:val="hybridMultilevel"/>
    <w:tmpl w:val="47A288B8"/>
    <w:lvl w:ilvl="0" w:tplc="CABE8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E0BCA"/>
    <w:multiLevelType w:val="hybridMultilevel"/>
    <w:tmpl w:val="D26AC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D623D"/>
    <w:multiLevelType w:val="hybridMultilevel"/>
    <w:tmpl w:val="0A826B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F32C3"/>
    <w:multiLevelType w:val="hybridMultilevel"/>
    <w:tmpl w:val="5C6E79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3A1F46"/>
    <w:multiLevelType w:val="hybridMultilevel"/>
    <w:tmpl w:val="ED6CFB84"/>
    <w:lvl w:ilvl="0" w:tplc="CABE8FB2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27867EE1"/>
    <w:multiLevelType w:val="hybridMultilevel"/>
    <w:tmpl w:val="E9F4C53E"/>
    <w:lvl w:ilvl="0" w:tplc="C50859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F16BBC"/>
    <w:multiLevelType w:val="hybridMultilevel"/>
    <w:tmpl w:val="A68020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8E1E49"/>
    <w:multiLevelType w:val="hybridMultilevel"/>
    <w:tmpl w:val="0B980F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E1E3F"/>
    <w:multiLevelType w:val="hybridMultilevel"/>
    <w:tmpl w:val="21005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682AB5"/>
    <w:multiLevelType w:val="hybridMultilevel"/>
    <w:tmpl w:val="45C6159C"/>
    <w:lvl w:ilvl="0" w:tplc="040C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3AD94B97"/>
    <w:multiLevelType w:val="hybridMultilevel"/>
    <w:tmpl w:val="62688B10"/>
    <w:lvl w:ilvl="0" w:tplc="040C0001">
      <w:start w:val="1"/>
      <w:numFmt w:val="bullet"/>
      <w:lvlText w:val=""/>
      <w:lvlJc w:val="left"/>
      <w:pPr>
        <w:ind w:left="6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2">
    <w:nsid w:val="3E660200"/>
    <w:multiLevelType w:val="hybridMultilevel"/>
    <w:tmpl w:val="F48060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868C9"/>
    <w:multiLevelType w:val="hybridMultilevel"/>
    <w:tmpl w:val="7A208122"/>
    <w:lvl w:ilvl="0" w:tplc="040C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2DB0C95"/>
    <w:multiLevelType w:val="hybridMultilevel"/>
    <w:tmpl w:val="D03284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523EE1"/>
    <w:multiLevelType w:val="hybridMultilevel"/>
    <w:tmpl w:val="DE26FF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2402DF"/>
    <w:multiLevelType w:val="hybridMultilevel"/>
    <w:tmpl w:val="C204B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5596A"/>
    <w:multiLevelType w:val="hybridMultilevel"/>
    <w:tmpl w:val="DDB4C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D44806"/>
    <w:multiLevelType w:val="hybridMultilevel"/>
    <w:tmpl w:val="9D66DF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0F2BCB"/>
    <w:multiLevelType w:val="hybridMultilevel"/>
    <w:tmpl w:val="7E7492C6"/>
    <w:lvl w:ilvl="0" w:tplc="040C0001">
      <w:start w:val="1"/>
      <w:numFmt w:val="bullet"/>
      <w:lvlText w:val=""/>
      <w:lvlJc w:val="left"/>
      <w:pPr>
        <w:ind w:left="6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20">
    <w:nsid w:val="6B296166"/>
    <w:multiLevelType w:val="hybridMultilevel"/>
    <w:tmpl w:val="8EFE4F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A8681D"/>
    <w:multiLevelType w:val="hybridMultilevel"/>
    <w:tmpl w:val="ED4895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7A46A0"/>
    <w:multiLevelType w:val="hybridMultilevel"/>
    <w:tmpl w:val="70B8C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19"/>
  </w:num>
  <w:num w:numId="6">
    <w:abstractNumId w:val="10"/>
  </w:num>
  <w:num w:numId="7">
    <w:abstractNumId w:val="13"/>
  </w:num>
  <w:num w:numId="8">
    <w:abstractNumId w:val="20"/>
  </w:num>
  <w:num w:numId="9">
    <w:abstractNumId w:val="4"/>
  </w:num>
  <w:num w:numId="10">
    <w:abstractNumId w:val="2"/>
  </w:num>
  <w:num w:numId="11">
    <w:abstractNumId w:val="14"/>
  </w:num>
  <w:num w:numId="12">
    <w:abstractNumId w:val="16"/>
  </w:num>
  <w:num w:numId="13">
    <w:abstractNumId w:val="21"/>
  </w:num>
  <w:num w:numId="14">
    <w:abstractNumId w:val="8"/>
  </w:num>
  <w:num w:numId="15">
    <w:abstractNumId w:val="17"/>
  </w:num>
  <w:num w:numId="16">
    <w:abstractNumId w:val="7"/>
  </w:num>
  <w:num w:numId="17">
    <w:abstractNumId w:val="12"/>
  </w:num>
  <w:num w:numId="18">
    <w:abstractNumId w:val="18"/>
  </w:num>
  <w:num w:numId="19">
    <w:abstractNumId w:val="22"/>
  </w:num>
  <w:num w:numId="20">
    <w:abstractNumId w:val="3"/>
  </w:num>
  <w:num w:numId="21">
    <w:abstractNumId w:val="15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48"/>
    <w:rsid w:val="000604C7"/>
    <w:rsid w:val="00061B5D"/>
    <w:rsid w:val="00062492"/>
    <w:rsid w:val="00071C4D"/>
    <w:rsid w:val="0008799A"/>
    <w:rsid w:val="000A4ED5"/>
    <w:rsid w:val="000D4A44"/>
    <w:rsid w:val="001334D4"/>
    <w:rsid w:val="00136A35"/>
    <w:rsid w:val="0017301E"/>
    <w:rsid w:val="0020512B"/>
    <w:rsid w:val="00216804"/>
    <w:rsid w:val="00304D64"/>
    <w:rsid w:val="00372A9A"/>
    <w:rsid w:val="00383D29"/>
    <w:rsid w:val="00416C9A"/>
    <w:rsid w:val="004451A2"/>
    <w:rsid w:val="004515FF"/>
    <w:rsid w:val="0047062A"/>
    <w:rsid w:val="004727AE"/>
    <w:rsid w:val="00474A92"/>
    <w:rsid w:val="00493AAB"/>
    <w:rsid w:val="00533948"/>
    <w:rsid w:val="005F0045"/>
    <w:rsid w:val="00620AFD"/>
    <w:rsid w:val="00641C68"/>
    <w:rsid w:val="0066133E"/>
    <w:rsid w:val="006A0A64"/>
    <w:rsid w:val="006B7879"/>
    <w:rsid w:val="006C6881"/>
    <w:rsid w:val="007303A4"/>
    <w:rsid w:val="0075020C"/>
    <w:rsid w:val="00775282"/>
    <w:rsid w:val="00784D72"/>
    <w:rsid w:val="007C5764"/>
    <w:rsid w:val="007E136E"/>
    <w:rsid w:val="007E1913"/>
    <w:rsid w:val="008328F2"/>
    <w:rsid w:val="008456DE"/>
    <w:rsid w:val="00850D58"/>
    <w:rsid w:val="00866514"/>
    <w:rsid w:val="008A2748"/>
    <w:rsid w:val="008B55DE"/>
    <w:rsid w:val="009C56C9"/>
    <w:rsid w:val="009E4EBA"/>
    <w:rsid w:val="00A179E4"/>
    <w:rsid w:val="00A30B1B"/>
    <w:rsid w:val="00AF5807"/>
    <w:rsid w:val="00BA33BD"/>
    <w:rsid w:val="00BD4ABF"/>
    <w:rsid w:val="00BE3835"/>
    <w:rsid w:val="00C211AA"/>
    <w:rsid w:val="00C9095B"/>
    <w:rsid w:val="00CA73F8"/>
    <w:rsid w:val="00D069CC"/>
    <w:rsid w:val="00D072E4"/>
    <w:rsid w:val="00D20C6A"/>
    <w:rsid w:val="00D55159"/>
    <w:rsid w:val="00D67CD0"/>
    <w:rsid w:val="00E670EE"/>
    <w:rsid w:val="00EE46DC"/>
    <w:rsid w:val="00FA0756"/>
    <w:rsid w:val="00FF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948"/>
  </w:style>
  <w:style w:type="paragraph" w:styleId="Heading2">
    <w:name w:val="heading 2"/>
    <w:basedOn w:val="Normal"/>
    <w:link w:val="Heading2Char"/>
    <w:semiHidden/>
    <w:unhideWhenUsed/>
    <w:qFormat/>
    <w:rsid w:val="006C6881"/>
    <w:pPr>
      <w:keepNext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paragraph" w:styleId="Heading3">
    <w:name w:val="heading 3"/>
    <w:basedOn w:val="Normal"/>
    <w:link w:val="Heading3Char"/>
    <w:semiHidden/>
    <w:unhideWhenUsed/>
    <w:qFormat/>
    <w:rsid w:val="006C6881"/>
    <w:pPr>
      <w:widowControl w:val="0"/>
      <w:spacing w:before="120" w:after="0" w:line="240" w:lineRule="auto"/>
      <w:ind w:left="709" w:hanging="709"/>
      <w:jc w:val="lowKashida"/>
      <w:outlineLvl w:val="2"/>
    </w:pPr>
    <w:rPr>
      <w:rFonts w:ascii="Arial" w:eastAsia="Times New Roman" w:hAnsi="Arial" w:cs="Times New Roman"/>
      <w:b/>
      <w:bCs/>
      <w:sz w:val="24"/>
      <w:szCs w:val="28"/>
      <w:lang w:bidi="ar-L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6881"/>
    <w:pPr>
      <w:keepNext/>
      <w:keepLines/>
      <w:bidi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val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3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39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73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3F8"/>
  </w:style>
  <w:style w:type="paragraph" w:styleId="Footer">
    <w:name w:val="footer"/>
    <w:basedOn w:val="Normal"/>
    <w:link w:val="FooterChar"/>
    <w:uiPriority w:val="99"/>
    <w:unhideWhenUsed/>
    <w:rsid w:val="00CA73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3F8"/>
  </w:style>
  <w:style w:type="character" w:customStyle="1" w:styleId="Heading2Char">
    <w:name w:val="Heading 2 Char"/>
    <w:basedOn w:val="DefaultParagraphFont"/>
    <w:link w:val="Heading2"/>
    <w:semiHidden/>
    <w:rsid w:val="006C6881"/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character" w:customStyle="1" w:styleId="Heading3Char">
    <w:name w:val="Heading 3 Char"/>
    <w:basedOn w:val="DefaultParagraphFont"/>
    <w:link w:val="Heading3"/>
    <w:semiHidden/>
    <w:rsid w:val="006C6881"/>
    <w:rPr>
      <w:rFonts w:ascii="Arial" w:eastAsia="Times New Roman" w:hAnsi="Arial" w:cs="Times New Roman"/>
      <w:b/>
      <w:bCs/>
      <w:sz w:val="24"/>
      <w:szCs w:val="28"/>
      <w:lang w:bidi="ar-L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6881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val="en-US" w:bidi="ar-LB"/>
    </w:rPr>
  </w:style>
  <w:style w:type="paragraph" w:styleId="Title">
    <w:name w:val="Title"/>
    <w:basedOn w:val="Normal"/>
    <w:link w:val="TitleChar"/>
    <w:qFormat/>
    <w:rsid w:val="006C6881"/>
    <w:pPr>
      <w:spacing w:before="120" w:after="6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character" w:customStyle="1" w:styleId="TitleChar">
    <w:name w:val="Title Char"/>
    <w:basedOn w:val="DefaultParagraphFont"/>
    <w:link w:val="Title"/>
    <w:rsid w:val="006C6881"/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paragraph" w:styleId="BodyTextIndent">
    <w:name w:val="Body Text Indent"/>
    <w:basedOn w:val="Normal"/>
    <w:link w:val="BodyTextIndentChar"/>
    <w:semiHidden/>
    <w:unhideWhenUsed/>
    <w:rsid w:val="006C6881"/>
    <w:pPr>
      <w:spacing w:after="0" w:line="240" w:lineRule="auto"/>
      <w:ind w:left="284" w:hanging="284"/>
    </w:pPr>
    <w:rPr>
      <w:rFonts w:ascii="Arial" w:eastAsia="Times New Roman" w:hAnsi="Arial" w:cs="Times New Roman"/>
      <w:szCs w:val="20"/>
      <w:lang w:val="en-US" w:bidi="ar-LB"/>
    </w:rPr>
  </w:style>
  <w:style w:type="character" w:customStyle="1" w:styleId="BodyTextIndentChar">
    <w:name w:val="Body Text Indent Char"/>
    <w:basedOn w:val="DefaultParagraphFont"/>
    <w:link w:val="BodyTextIndent"/>
    <w:semiHidden/>
    <w:rsid w:val="006C6881"/>
    <w:rPr>
      <w:rFonts w:ascii="Arial" w:eastAsia="Times New Roman" w:hAnsi="Arial" w:cs="Times New Roman"/>
      <w:szCs w:val="20"/>
      <w:lang w:val="en-US" w:bidi="ar-LB"/>
    </w:rPr>
  </w:style>
  <w:style w:type="paragraph" w:styleId="BodyTextIndent2">
    <w:name w:val="Body Text Indent 2"/>
    <w:basedOn w:val="Normal"/>
    <w:link w:val="BodyTextIndent2Char"/>
    <w:semiHidden/>
    <w:unhideWhenUsed/>
    <w:rsid w:val="006C6881"/>
    <w:pPr>
      <w:spacing w:after="0" w:line="240" w:lineRule="auto"/>
      <w:ind w:firstLine="720"/>
      <w:jc w:val="lowKashida"/>
    </w:pPr>
    <w:rPr>
      <w:rFonts w:ascii="Arial" w:eastAsia="Times New Roman" w:hAnsi="Arial" w:cs="Times New Roman"/>
      <w:szCs w:val="20"/>
      <w:lang w:val="en-US" w:bidi="ar-L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C6881"/>
    <w:rPr>
      <w:rFonts w:ascii="Arial" w:eastAsia="Times New Roman" w:hAnsi="Arial" w:cs="Times New Roman"/>
      <w:szCs w:val="20"/>
      <w:lang w:val="en-US"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948"/>
  </w:style>
  <w:style w:type="paragraph" w:styleId="Heading2">
    <w:name w:val="heading 2"/>
    <w:basedOn w:val="Normal"/>
    <w:link w:val="Heading2Char"/>
    <w:semiHidden/>
    <w:unhideWhenUsed/>
    <w:qFormat/>
    <w:rsid w:val="006C6881"/>
    <w:pPr>
      <w:keepNext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paragraph" w:styleId="Heading3">
    <w:name w:val="heading 3"/>
    <w:basedOn w:val="Normal"/>
    <w:link w:val="Heading3Char"/>
    <w:semiHidden/>
    <w:unhideWhenUsed/>
    <w:qFormat/>
    <w:rsid w:val="006C6881"/>
    <w:pPr>
      <w:widowControl w:val="0"/>
      <w:spacing w:before="120" w:after="0" w:line="240" w:lineRule="auto"/>
      <w:ind w:left="709" w:hanging="709"/>
      <w:jc w:val="lowKashida"/>
      <w:outlineLvl w:val="2"/>
    </w:pPr>
    <w:rPr>
      <w:rFonts w:ascii="Arial" w:eastAsia="Times New Roman" w:hAnsi="Arial" w:cs="Times New Roman"/>
      <w:b/>
      <w:bCs/>
      <w:sz w:val="24"/>
      <w:szCs w:val="28"/>
      <w:lang w:bidi="ar-L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6881"/>
    <w:pPr>
      <w:keepNext/>
      <w:keepLines/>
      <w:bidi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val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3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39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73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3F8"/>
  </w:style>
  <w:style w:type="paragraph" w:styleId="Footer">
    <w:name w:val="footer"/>
    <w:basedOn w:val="Normal"/>
    <w:link w:val="FooterChar"/>
    <w:uiPriority w:val="99"/>
    <w:unhideWhenUsed/>
    <w:rsid w:val="00CA73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3F8"/>
  </w:style>
  <w:style w:type="character" w:customStyle="1" w:styleId="Heading2Char">
    <w:name w:val="Heading 2 Char"/>
    <w:basedOn w:val="DefaultParagraphFont"/>
    <w:link w:val="Heading2"/>
    <w:semiHidden/>
    <w:rsid w:val="006C6881"/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character" w:customStyle="1" w:styleId="Heading3Char">
    <w:name w:val="Heading 3 Char"/>
    <w:basedOn w:val="DefaultParagraphFont"/>
    <w:link w:val="Heading3"/>
    <w:semiHidden/>
    <w:rsid w:val="006C6881"/>
    <w:rPr>
      <w:rFonts w:ascii="Arial" w:eastAsia="Times New Roman" w:hAnsi="Arial" w:cs="Times New Roman"/>
      <w:b/>
      <w:bCs/>
      <w:sz w:val="24"/>
      <w:szCs w:val="28"/>
      <w:lang w:bidi="ar-L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6881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val="en-US" w:bidi="ar-LB"/>
    </w:rPr>
  </w:style>
  <w:style w:type="paragraph" w:styleId="Title">
    <w:name w:val="Title"/>
    <w:basedOn w:val="Normal"/>
    <w:link w:val="TitleChar"/>
    <w:qFormat/>
    <w:rsid w:val="006C6881"/>
    <w:pPr>
      <w:spacing w:before="120" w:after="6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character" w:customStyle="1" w:styleId="TitleChar">
    <w:name w:val="Title Char"/>
    <w:basedOn w:val="DefaultParagraphFont"/>
    <w:link w:val="Title"/>
    <w:rsid w:val="006C6881"/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paragraph" w:styleId="BodyTextIndent">
    <w:name w:val="Body Text Indent"/>
    <w:basedOn w:val="Normal"/>
    <w:link w:val="BodyTextIndentChar"/>
    <w:semiHidden/>
    <w:unhideWhenUsed/>
    <w:rsid w:val="006C6881"/>
    <w:pPr>
      <w:spacing w:after="0" w:line="240" w:lineRule="auto"/>
      <w:ind w:left="284" w:hanging="284"/>
    </w:pPr>
    <w:rPr>
      <w:rFonts w:ascii="Arial" w:eastAsia="Times New Roman" w:hAnsi="Arial" w:cs="Times New Roman"/>
      <w:szCs w:val="20"/>
      <w:lang w:val="en-US" w:bidi="ar-LB"/>
    </w:rPr>
  </w:style>
  <w:style w:type="character" w:customStyle="1" w:styleId="BodyTextIndentChar">
    <w:name w:val="Body Text Indent Char"/>
    <w:basedOn w:val="DefaultParagraphFont"/>
    <w:link w:val="BodyTextIndent"/>
    <w:semiHidden/>
    <w:rsid w:val="006C6881"/>
    <w:rPr>
      <w:rFonts w:ascii="Arial" w:eastAsia="Times New Roman" w:hAnsi="Arial" w:cs="Times New Roman"/>
      <w:szCs w:val="20"/>
      <w:lang w:val="en-US" w:bidi="ar-LB"/>
    </w:rPr>
  </w:style>
  <w:style w:type="paragraph" w:styleId="BodyTextIndent2">
    <w:name w:val="Body Text Indent 2"/>
    <w:basedOn w:val="Normal"/>
    <w:link w:val="BodyTextIndent2Char"/>
    <w:semiHidden/>
    <w:unhideWhenUsed/>
    <w:rsid w:val="006C6881"/>
    <w:pPr>
      <w:spacing w:after="0" w:line="240" w:lineRule="auto"/>
      <w:ind w:firstLine="720"/>
      <w:jc w:val="lowKashida"/>
    </w:pPr>
    <w:rPr>
      <w:rFonts w:ascii="Arial" w:eastAsia="Times New Roman" w:hAnsi="Arial" w:cs="Times New Roman"/>
      <w:szCs w:val="20"/>
      <w:lang w:val="en-US" w:bidi="ar-L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C6881"/>
    <w:rPr>
      <w:rFonts w:ascii="Arial" w:eastAsia="Times New Roman" w:hAnsi="Arial" w:cs="Times New Roman"/>
      <w:szCs w:val="20"/>
      <w:lang w:val="en-US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48ADB-7ED5-408F-95AE-FD762DF5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</dc:creator>
  <cp:keywords/>
  <dc:description/>
  <cp:lastModifiedBy>User</cp:lastModifiedBy>
  <cp:revision>9</cp:revision>
  <dcterms:created xsi:type="dcterms:W3CDTF">2020-09-27T21:36:00Z</dcterms:created>
  <dcterms:modified xsi:type="dcterms:W3CDTF">2020-10-06T09:12:00Z</dcterms:modified>
</cp:coreProperties>
</file>